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Escoteiros do Brasil lançam atividade em parceria com a ONU Mulheres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Atividade é voltada para crianças e jovens de 6,5 a 21 anos e integra ações do movimento ElesPorElas - HeForShe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Inspirados a construir um mundo melhor, onde crianças e jovens sejam educados e conscientizados sobre a importância do respeito, da igualdade e da equidade de gênero, os Escoteiros do Brasil incluíram no seu programa educativo a insígnia ElesPorElas - HeForShe.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Parceiros desde 2019 da ONU Mulheres, os Escoteiros do Brasil são uma das associações signatárias do Movimento ElesPorElas, um movimento internacional de promoção da igualdade de gênero e do empoderamento de mulheres. O objetivo do movimento é engajar homens e mulheres para novas relações de gênero sem atitudes e comportamentos machistas, entre outras formas de discriminação, preconceito e racismo.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conquista da insígnia é individual e o jovem interessado no tema deve cumprir algumas etapas, desenvolvidas especialmente para cada faixa etária. A primeira etapa trata-se de compreender a importância do ElesPorElas, entendendo que existem desigualdades de gênero na sociedade brasileira e as formas como elas se manifestam. Após, os jovens devem comprometer-se com a discussão sobre equidade de gênero e com o movimento ElesPorElas, conscientes dos benefícios decorrentes das suas ações.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Por fim, os jovens devem mobilizar mais pessoas na divulgação da campanha, em especial na comunidade local em que estão inseridos como, por exemplo, na sua Unidade Escoteira, na associação de bairro, escola, clubes, igreja, entre outros. O objetivo final é fomentar a discussão e a conscientização a respeito da igualdade e equidade de gênero na sociedade brasileira, engajando também com que os homens sejam aliados do movimento em respeito a história de luta de todas as mulheres.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Segundo a Coordenadora Nacional de Diversidades dos Escoteiros do Brasil, Rebeca Pizzi, a iniciativa é importante para gerar visibilidade ao movimento e o reconhecimento do Escotismo como instituição que valoriza a igualdade de gênero. "O Escotismo é um movimento de educação para a vida e as nossas atividades devem ajudar os jovens a evoluírem e crescerem como pessoas, inclusive no que diz respeito a esse tema, criando assim um ambiente educativo e que respeita as diferenças", explica Rebeca.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ações de diversidades desenvolvidas pelos Escoteiros do Brasil fazem parte da Iniciativa Mundo Melhor. Este é um conjunto de programas coordenados, campanhas, ações e eventos projetados para tornar os jovens cidadãos ativos em suas comunidades. Além das temáticas de diversidade como igualdade de gênero, diversidade sexual e de gênero, questões raciais e étnicas, saúde mental e desigualdades sociais, a iniciativa Mundo Melhor também desenvolve outras iniciativas educacionais nas áreas de projetos sociais, meio ambiente, espiritualidade, inclusão, migração e refúgio.</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31.2" w:lineRule="auto"/>
      <w:jc w:val="left"/>
    </w:pPr>
    <w:rPr>
      <w:b w:val="1"/>
      <w:color w:val="cc0000"/>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